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F5" w:rsidRDefault="00956AF5" w:rsidP="00956AF5">
      <w:pPr>
        <w:tabs>
          <w:tab w:val="left" w:pos="1620"/>
        </w:tabs>
        <w:jc w:val="center"/>
        <w:rPr>
          <w:rStyle w:val="a4"/>
          <w:color w:val="000000"/>
          <w:bdr w:val="none" w:sz="0" w:space="0" w:color="auto" w:frame="1"/>
        </w:rPr>
      </w:pPr>
      <w:bookmarkStart w:id="0" w:name="_GoBack"/>
      <w:bookmarkEnd w:id="0"/>
      <w:r>
        <w:rPr>
          <w:rStyle w:val="a4"/>
          <w:rFonts w:ascii="MuseoSansBlack" w:hAnsi="MuseoSansBlack"/>
          <w:color w:val="000000"/>
          <w:bdr w:val="none" w:sz="0" w:space="0" w:color="auto" w:frame="1"/>
        </w:rPr>
        <w:t>Памятка по обслуживанию</w:t>
      </w:r>
    </w:p>
    <w:p w:rsidR="00956AF5" w:rsidRPr="00956AF5" w:rsidRDefault="00956AF5" w:rsidP="00956AF5">
      <w:pPr>
        <w:tabs>
          <w:tab w:val="left" w:pos="1620"/>
        </w:tabs>
        <w:jc w:val="center"/>
      </w:pPr>
      <w:r>
        <w:rPr>
          <w:rStyle w:val="a4"/>
          <w:rFonts w:ascii="MuseoSansBlack" w:hAnsi="MuseoSansBlack"/>
          <w:color w:val="000000"/>
          <w:bdr w:val="none" w:sz="0" w:space="0" w:color="auto" w:frame="1"/>
        </w:rPr>
        <w:t>Внутридомового газового оборудования (ВДГО) и Внутриквартирного газового оборудования (ВКГО)</w:t>
      </w:r>
      <w:r w:rsidR="006D2EC5">
        <w:rPr>
          <w:rStyle w:val="a4"/>
          <w:color w:val="000000"/>
          <w:bdr w:val="none" w:sz="0" w:space="0" w:color="auto" w:frame="1"/>
        </w:rPr>
        <w:t>, техническому диагностированию ВДГО, ВКГО</w:t>
      </w:r>
      <w:r>
        <w:rPr>
          <w:rStyle w:val="a4"/>
          <w:rFonts w:ascii="MuseoSansBlack" w:hAnsi="MuseoSansBlack"/>
          <w:color w:val="000000"/>
          <w:bdr w:val="none" w:sz="0" w:space="0" w:color="auto" w:frame="1"/>
        </w:rPr>
        <w:t xml:space="preserve"> для собственника</w:t>
      </w:r>
    </w:p>
    <w:p w:rsidR="00956AF5" w:rsidRDefault="00956AF5" w:rsidP="00956AF5">
      <w:pPr>
        <w:jc w:val="both"/>
        <w:rPr>
          <w:rFonts w:ascii="MuseoSansLight" w:hAnsi="MuseoSansLight"/>
        </w:rPr>
      </w:pPr>
      <w:r>
        <w:rPr>
          <w:rFonts w:ascii="MuseoSansLight" w:hAnsi="MuseoSansLight"/>
        </w:rPr>
        <w:t> </w:t>
      </w:r>
    </w:p>
    <w:p w:rsidR="00494CFB" w:rsidRDefault="00B55B26" w:rsidP="00494CFB">
      <w:r>
        <w:t xml:space="preserve">      </w:t>
      </w:r>
      <w:r w:rsidR="00956AF5" w:rsidRPr="00956AF5">
        <w:t>Газовое оборудование в МКД делится</w:t>
      </w:r>
      <w:r w:rsidR="00494CFB">
        <w:t>:</w:t>
      </w:r>
      <w:r w:rsidR="00306FF1">
        <w:t xml:space="preserve"> </w:t>
      </w:r>
      <w:r w:rsidR="00956AF5" w:rsidRPr="00956AF5">
        <w:t>на </w:t>
      </w:r>
      <w:r w:rsidR="00956AF5" w:rsidRPr="00956AF5">
        <w:rPr>
          <w:rStyle w:val="a4"/>
          <w:color w:val="000000"/>
          <w:bdr w:val="none" w:sz="0" w:space="0" w:color="auto" w:frame="1"/>
        </w:rPr>
        <w:t>внутридомовое</w:t>
      </w:r>
      <w:r w:rsidR="00956AF5" w:rsidRPr="00956AF5">
        <w:t> и </w:t>
      </w:r>
      <w:r w:rsidR="00956AF5" w:rsidRPr="00956AF5">
        <w:rPr>
          <w:rStyle w:val="a4"/>
          <w:color w:val="000000"/>
          <w:bdr w:val="none" w:sz="0" w:space="0" w:color="auto" w:frame="1"/>
        </w:rPr>
        <w:t>внутриквартирное.</w:t>
      </w:r>
      <w:r w:rsidR="00956AF5" w:rsidRPr="00956AF5">
        <w:t> </w:t>
      </w:r>
    </w:p>
    <w:p w:rsidR="00956AF5" w:rsidRDefault="00494CFB" w:rsidP="00494CFB">
      <w:pPr>
        <w:jc w:val="both"/>
        <w:rPr>
          <w:rStyle w:val="a4"/>
          <w:color w:val="000000"/>
          <w:bdr w:val="none" w:sz="0" w:space="0" w:color="auto" w:frame="1"/>
        </w:rPr>
      </w:pPr>
      <w:r>
        <w:t xml:space="preserve">      </w:t>
      </w:r>
      <w:r w:rsidR="00956AF5" w:rsidRPr="00956AF5">
        <w:t>Такое разделение установлено п.2 Правил пользования газом в части обеспечения безопасности при использовании и содержании внутридомового и внутриквартирного газового оборудования при предоставлении коммунал</w:t>
      </w:r>
      <w:r>
        <w:t xml:space="preserve">ьной </w:t>
      </w:r>
      <w:r w:rsidR="00956AF5" w:rsidRPr="00956AF5">
        <w:t>услуги</w:t>
      </w:r>
      <w:r>
        <w:t xml:space="preserve"> </w:t>
      </w:r>
      <w:r w:rsidR="00956AF5" w:rsidRPr="00956AF5">
        <w:t>по газоснабжению, </w:t>
      </w:r>
      <w:r w:rsidR="00956AF5" w:rsidRPr="00956AF5">
        <w:rPr>
          <w:rStyle w:val="a4"/>
          <w:color w:val="000000"/>
          <w:bdr w:val="none" w:sz="0" w:space="0" w:color="auto" w:frame="1"/>
        </w:rPr>
        <w:t>утв. постановлением Правительства РФ от 14.05.2013 № 410.</w:t>
      </w:r>
    </w:p>
    <w:p w:rsidR="00956AF5" w:rsidRDefault="00956AF5" w:rsidP="00956AF5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 xml:space="preserve">       </w:t>
      </w:r>
      <w:r w:rsidRPr="00956AF5">
        <w:t xml:space="preserve">Внутридомовое газовое оборудование (ВДГО) входит </w:t>
      </w:r>
      <w:r w:rsidR="00C242A8">
        <w:t xml:space="preserve">в состав общего имущества в МКД </w:t>
      </w:r>
      <w:r w:rsidRPr="00956AF5">
        <w:t>и включает: участки газопроводов от местах присоединения к сети</w:t>
      </w:r>
      <w:r w:rsidRPr="00956AF5">
        <w:br/>
        <w:t>газораспределения до запорного крана (отключающего устройства) на ответвлениях (опусках) к внутриквартирному газовому оборудованию; газоиспользующее оборудование (исключая входящее в состав внутриквартирного газового оборудования); технические устройства</w:t>
      </w:r>
      <w:r>
        <w:t xml:space="preserve"> </w:t>
      </w:r>
      <w:r w:rsidRPr="00956AF5">
        <w:t>на газопроводах, в т. ч. регулирующая и предохранительная арматура, системы контроля загазованности помещений; коллективные (общедомовые) приборы учета газа; приборы учета газа, фиксирующие объем газа, используемого при производстве коммунальной услуги.</w:t>
      </w:r>
    </w:p>
    <w:p w:rsidR="00C242A8" w:rsidRDefault="00956AF5" w:rsidP="00956AF5">
      <w:pPr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  </w:t>
      </w:r>
      <w:r w:rsidR="00C242A8" w:rsidRPr="00C242A8">
        <w:rPr>
          <w:rStyle w:val="a4"/>
          <w:b w:val="0"/>
          <w:color w:val="000000"/>
          <w:bdr w:val="none" w:sz="0" w:space="0" w:color="auto" w:frame="1"/>
        </w:rPr>
        <w:t>Внутриквартирное газовое оборудование (ВКГО) состоит из: участков газопровода от запорного крана (отключающего устройства) на ответвлениях (опусках) к ВКГО до бытового газоиспользующего оборудования внутри помещения; бытового газоиспользующего оборудования и технических устройств на газопроводах, в т. ч. регулирующей и предохранительной арматуры, систем контроля загазованности помещений; индивидуальных приборов учета газа.</w:t>
      </w:r>
    </w:p>
    <w:p w:rsidR="00C242A8" w:rsidRDefault="00C242A8" w:rsidP="00C242A8">
      <w:pPr>
        <w:jc w:val="both"/>
      </w:pPr>
      <w:r w:rsidRPr="00C242A8">
        <w:rPr>
          <w:rStyle w:val="a4"/>
          <w:b w:val="0"/>
          <w:color w:val="000000"/>
          <w:bdr w:val="none" w:sz="0" w:space="0" w:color="auto" w:frame="1"/>
        </w:rPr>
        <w:t xml:space="preserve">        </w:t>
      </w:r>
      <w:r>
        <w:rPr>
          <w:rStyle w:val="a4"/>
          <w:color w:val="000000"/>
          <w:bdr w:val="none" w:sz="0" w:space="0" w:color="auto" w:frame="1"/>
        </w:rPr>
        <w:t xml:space="preserve">Граница </w:t>
      </w:r>
      <w:r w:rsidRPr="00956AF5">
        <w:rPr>
          <w:rStyle w:val="a4"/>
          <w:color w:val="000000"/>
          <w:bdr w:val="none" w:sz="0" w:space="0" w:color="auto" w:frame="1"/>
        </w:rPr>
        <w:t>между ВДГО и ВКГО проходит</w:t>
      </w:r>
      <w:r>
        <w:rPr>
          <w:rStyle w:val="a4"/>
          <w:color w:val="000000"/>
          <w:bdr w:val="none" w:sz="0" w:space="0" w:color="auto" w:frame="1"/>
        </w:rPr>
        <w:t xml:space="preserve"> </w:t>
      </w:r>
      <w:r w:rsidRPr="00956AF5">
        <w:rPr>
          <w:rStyle w:val="a4"/>
          <w:color w:val="000000"/>
          <w:bdr w:val="none" w:sz="0" w:space="0" w:color="auto" w:frame="1"/>
        </w:rPr>
        <w:t>по запорному крану (отключающему устройству) на сетях газоснабжения.</w:t>
      </w:r>
      <w:r>
        <w:rPr>
          <w:rStyle w:val="a4"/>
          <w:color w:val="000000"/>
          <w:bdr w:val="none" w:sz="0" w:space="0" w:color="auto" w:frame="1"/>
        </w:rPr>
        <w:t xml:space="preserve"> Сам кран включается в ВДГО.</w:t>
      </w:r>
      <w:r w:rsidRPr="00956AF5">
        <w:rPr>
          <w:rStyle w:val="a4"/>
          <w:color w:val="000000"/>
          <w:bdr w:val="none" w:sz="0" w:space="0" w:color="auto" w:frame="1"/>
        </w:rPr>
        <w:t> </w:t>
      </w:r>
      <w:r w:rsidRPr="00956AF5">
        <w:t> </w:t>
      </w:r>
    </w:p>
    <w:p w:rsidR="00956AF5" w:rsidRPr="00956AF5" w:rsidRDefault="00956AF5" w:rsidP="00956AF5">
      <w:pPr>
        <w:jc w:val="both"/>
      </w:pPr>
      <w:r w:rsidRPr="00C242A8">
        <w:rPr>
          <w:rStyle w:val="a4"/>
          <w:b w:val="0"/>
          <w:color w:val="000000"/>
          <w:bdr w:val="none" w:sz="0" w:space="0" w:color="auto" w:frame="1"/>
        </w:rPr>
        <w:t xml:space="preserve">       </w:t>
      </w:r>
    </w:p>
    <w:p w:rsidR="00956AF5" w:rsidRPr="00956AF5" w:rsidRDefault="00956AF5" w:rsidP="00956AF5">
      <w:pPr>
        <w:jc w:val="both"/>
      </w:pPr>
      <w:r w:rsidRPr="00956AF5">
        <w:rPr>
          <w:rStyle w:val="a4"/>
          <w:color w:val="000000"/>
          <w:bdr w:val="none" w:sz="0" w:space="0" w:color="auto" w:frame="1"/>
        </w:rPr>
        <w:t>Кто обслуживает газовое оборудование в МКД?</w:t>
      </w:r>
    </w:p>
    <w:p w:rsidR="00C242A8" w:rsidRDefault="00C242A8" w:rsidP="00956AF5">
      <w:pPr>
        <w:jc w:val="both"/>
        <w:rPr>
          <w:b/>
          <w:u w:val="single"/>
        </w:rPr>
      </w:pPr>
    </w:p>
    <w:p w:rsidR="00956AF5" w:rsidRDefault="00C242A8" w:rsidP="00956AF5">
      <w:pPr>
        <w:jc w:val="both"/>
      </w:pPr>
      <w:r>
        <w:rPr>
          <w:b/>
          <w:u w:val="single"/>
        </w:rPr>
        <w:t xml:space="preserve">       </w:t>
      </w:r>
      <w:r w:rsidRPr="00494CFB">
        <w:rPr>
          <w:b/>
          <w:u w:val="single"/>
        </w:rPr>
        <w:t>Договор в отношении ВДГО заключает управляющая компания, в отношении ВКГО собственник конкретной квартиры!!!</w:t>
      </w:r>
    </w:p>
    <w:p w:rsidR="00956AF5" w:rsidRPr="00956AF5" w:rsidRDefault="00956AF5" w:rsidP="00956AF5">
      <w:pPr>
        <w:jc w:val="both"/>
      </w:pPr>
    </w:p>
    <w:p w:rsidR="00956AF5" w:rsidRPr="00956AF5" w:rsidRDefault="00956AF5" w:rsidP="00956AF5">
      <w:pPr>
        <w:jc w:val="both"/>
      </w:pPr>
      <w:r>
        <w:rPr>
          <w:rStyle w:val="a4"/>
          <w:color w:val="000000"/>
          <w:bdr w:val="none" w:sz="0" w:space="0" w:color="auto" w:frame="1"/>
        </w:rPr>
        <w:t xml:space="preserve">       </w:t>
      </w:r>
      <w:r w:rsidR="00B55B26">
        <w:rPr>
          <w:rStyle w:val="a4"/>
          <w:color w:val="000000"/>
          <w:bdr w:val="none" w:sz="0" w:space="0" w:color="auto" w:frame="1"/>
        </w:rPr>
        <w:t>Многие</w:t>
      </w:r>
      <w:r w:rsidRPr="00956AF5">
        <w:rPr>
          <w:rStyle w:val="a4"/>
          <w:color w:val="000000"/>
          <w:bdr w:val="none" w:sz="0" w:space="0" w:color="auto" w:frame="1"/>
        </w:rPr>
        <w:t xml:space="preserve"> собственники все еще раздумывают, заключать или нет такие договоры.</w:t>
      </w:r>
    </w:p>
    <w:p w:rsidR="00494CFB" w:rsidRDefault="00494CFB" w:rsidP="00956AF5">
      <w:pPr>
        <w:jc w:val="both"/>
        <w:rPr>
          <w:rStyle w:val="a4"/>
          <w:color w:val="000000"/>
          <w:bdr w:val="none" w:sz="0" w:space="0" w:color="auto" w:frame="1"/>
        </w:rPr>
      </w:pPr>
    </w:p>
    <w:p w:rsidR="00956AF5" w:rsidRDefault="00956AF5" w:rsidP="00956AF5">
      <w:pPr>
        <w:jc w:val="both"/>
        <w:rPr>
          <w:rStyle w:val="a4"/>
          <w:color w:val="000000"/>
          <w:bdr w:val="none" w:sz="0" w:space="0" w:color="auto" w:frame="1"/>
        </w:rPr>
      </w:pPr>
      <w:r w:rsidRPr="00956AF5">
        <w:rPr>
          <w:rStyle w:val="a4"/>
          <w:color w:val="000000"/>
          <w:bdr w:val="none" w:sz="0" w:space="0" w:color="auto" w:frame="1"/>
        </w:rPr>
        <w:t>С кем заключить договор обслуживания газового обор</w:t>
      </w:r>
      <w:r>
        <w:rPr>
          <w:rStyle w:val="a4"/>
          <w:color w:val="000000"/>
          <w:bdr w:val="none" w:sz="0" w:space="0" w:color="auto" w:frame="1"/>
        </w:rPr>
        <w:t>удования в многоквартирном доме</w:t>
      </w:r>
      <w:r w:rsidRPr="00956AF5">
        <w:rPr>
          <w:rStyle w:val="a4"/>
          <w:color w:val="000000"/>
          <w:bdr w:val="none" w:sz="0" w:space="0" w:color="auto" w:frame="1"/>
        </w:rPr>
        <w:t>?</w:t>
      </w:r>
    </w:p>
    <w:p w:rsidR="00956AF5" w:rsidRPr="00956AF5" w:rsidRDefault="00956AF5" w:rsidP="00956AF5">
      <w:pPr>
        <w:jc w:val="both"/>
      </w:pPr>
      <w:r w:rsidRPr="00956AF5">
        <w:rPr>
          <w:rStyle w:val="a4"/>
          <w:color w:val="000000"/>
          <w:bdr w:val="none" w:sz="0" w:space="0" w:color="auto" w:frame="1"/>
        </w:rPr>
        <w:t>Заключайте только со специализированной организацией!!!</w:t>
      </w:r>
    </w:p>
    <w:p w:rsidR="00956AF5" w:rsidRPr="00956AF5" w:rsidRDefault="006D2EC5" w:rsidP="00494CFB">
      <w:pPr>
        <w:jc w:val="both"/>
      </w:pPr>
      <w:r>
        <w:t xml:space="preserve">      </w:t>
      </w:r>
      <w:r w:rsidR="00956AF5" w:rsidRPr="00956AF5">
        <w:t xml:space="preserve">Такая организация должна иметь: допуск к выполнению работ (оказанию услуг) по техническому обслуживанию и ремонту ВДГО и ВКГО; аварийно - диспетчерскую службу. Эти критерии установлены п. 2 Правил № 410. </w:t>
      </w:r>
      <w:r w:rsidR="00956AF5" w:rsidRPr="00956AF5">
        <w:rPr>
          <w:rStyle w:val="a4"/>
          <w:color w:val="000000"/>
          <w:bdr w:val="none" w:sz="0" w:space="0" w:color="auto" w:frame="1"/>
        </w:rPr>
        <w:t>       </w:t>
      </w:r>
    </w:p>
    <w:p w:rsidR="00956AF5" w:rsidRPr="00956AF5" w:rsidRDefault="00956AF5" w:rsidP="00956AF5">
      <w:pPr>
        <w:jc w:val="both"/>
      </w:pPr>
      <w:r w:rsidRPr="00956AF5">
        <w:rPr>
          <w:rStyle w:val="a4"/>
          <w:color w:val="000000"/>
          <w:bdr w:val="none" w:sz="0" w:space="0" w:color="auto" w:frame="1"/>
        </w:rPr>
        <w:t>Что будет, если не заключить договор на обслуживание ВДГО/ВКГО?</w:t>
      </w:r>
    </w:p>
    <w:p w:rsidR="00956AF5" w:rsidRDefault="00956AF5" w:rsidP="00956AF5">
      <w:pPr>
        <w:jc w:val="both"/>
        <w:rPr>
          <w:rStyle w:val="a4"/>
          <w:color w:val="000000"/>
          <w:bdr w:val="none" w:sz="0" w:space="0" w:color="auto" w:frame="1"/>
        </w:rPr>
      </w:pPr>
      <w:r w:rsidRPr="00956AF5">
        <w:rPr>
          <w:rStyle w:val="a4"/>
          <w:color w:val="000000"/>
          <w:bdr w:val="none" w:sz="0" w:space="0" w:color="auto" w:frame="1"/>
        </w:rPr>
        <w:t>За уклонение от заключения договора о техническом обслуживании и ремонте ВДГО и (или) ВКГО предусмотрен административный штраф: для граждан — от 1 тыс. до 2 тыс. руб.; для должностных лиц — от 5 тыс. до 20 тыс. руб.; для юридических лиц —</w:t>
      </w:r>
      <w:r w:rsidR="00494CFB">
        <w:rPr>
          <w:rStyle w:val="a4"/>
          <w:color w:val="000000"/>
          <w:bdr w:val="none" w:sz="0" w:space="0" w:color="auto" w:frame="1"/>
        </w:rPr>
        <w:t xml:space="preserve"> </w:t>
      </w:r>
      <w:r w:rsidRPr="00956AF5">
        <w:rPr>
          <w:rStyle w:val="a4"/>
          <w:color w:val="000000"/>
          <w:bdr w:val="none" w:sz="0" w:space="0" w:color="auto" w:frame="1"/>
        </w:rPr>
        <w:t>от 40 тыс. до 100 тыс. руб. Штрафы предусмотрены ч. 2 ст. 9.23 КоАП РФ.</w:t>
      </w:r>
    </w:p>
    <w:p w:rsidR="00494CFB" w:rsidRDefault="00494CFB" w:rsidP="00956AF5">
      <w:pPr>
        <w:jc w:val="both"/>
        <w:rPr>
          <w:rStyle w:val="a4"/>
          <w:color w:val="000000"/>
          <w:bdr w:val="none" w:sz="0" w:space="0" w:color="auto" w:frame="1"/>
        </w:rPr>
      </w:pPr>
    </w:p>
    <w:p w:rsidR="00494CFB" w:rsidRPr="00494CFB" w:rsidRDefault="00494CFB" w:rsidP="00494CFB">
      <w:pPr>
        <w:jc w:val="both"/>
        <w:rPr>
          <w:b/>
        </w:rPr>
      </w:pPr>
      <w:r w:rsidRPr="00494CFB">
        <w:rPr>
          <w:b/>
        </w:rPr>
        <w:t xml:space="preserve">Что такое техническое </w:t>
      </w:r>
      <w:r w:rsidRPr="006D2EC5">
        <w:rPr>
          <w:b/>
          <w:i/>
          <w:u w:val="single"/>
        </w:rPr>
        <w:t>диагностирование</w:t>
      </w:r>
      <w:r w:rsidRPr="00494CFB">
        <w:rPr>
          <w:b/>
        </w:rPr>
        <w:t xml:space="preserve"> внутридомового и внутриквартирного газового оборудования?</w:t>
      </w:r>
    </w:p>
    <w:p w:rsidR="00494CFB" w:rsidRDefault="00494CFB" w:rsidP="00494CFB">
      <w:pPr>
        <w:jc w:val="both"/>
      </w:pPr>
      <w:r>
        <w:t xml:space="preserve">       Безопасное использование и содержание ВДГО и ВКГО наряду с техническим и аварийно-диспетчерским обслуживанием, ремонтом и заменой, обеспечивается также путем </w:t>
      </w:r>
      <w:r w:rsidRPr="0043156C">
        <w:rPr>
          <w:b/>
          <w:i/>
        </w:rPr>
        <w:t>технического диагностирования.</w:t>
      </w:r>
      <w:r>
        <w:t xml:space="preserve"> </w:t>
      </w:r>
    </w:p>
    <w:p w:rsidR="00494CFB" w:rsidRPr="00956AF5" w:rsidRDefault="00494CFB" w:rsidP="00494CFB">
      <w:pPr>
        <w:jc w:val="both"/>
      </w:pPr>
      <w:r>
        <w:lastRenderedPageBreak/>
        <w:t xml:space="preserve">       08 января 2015 г. вступили в силу Правила проведения технического диагностирования внутридомового и внутриквартирного газового оборудования, утвержденные приказом Ростехнадзора № 613 от 17.12.2013 г.</w:t>
      </w:r>
    </w:p>
    <w:p w:rsidR="00494CFB" w:rsidRDefault="00494CFB" w:rsidP="00494CFB">
      <w:r>
        <w:t xml:space="preserve">       Работы по техническому диагностированию внутридомвого и (или) внутриквартирного газового оборудования осущесвляются в отношении оборудования, отработавшего</w:t>
      </w:r>
    </w:p>
    <w:p w:rsidR="00494CFB" w:rsidRDefault="00494CFB" w:rsidP="00494CFB">
      <w:r>
        <w:t>- сроки эксплуатации, установленные изготовителем,</w:t>
      </w:r>
    </w:p>
    <w:p w:rsidR="00494CFB" w:rsidRDefault="00494CFB" w:rsidP="00494CFB">
      <w:r>
        <w:t>или</w:t>
      </w:r>
    </w:p>
    <w:p w:rsidR="00494CFB" w:rsidRDefault="00494CFB" w:rsidP="00494CFB">
      <w:r>
        <w:t>- сроки, установленные проектной документацией, утвержденной в отношении газопроводов.</w:t>
      </w:r>
    </w:p>
    <w:p w:rsidR="00494CFB" w:rsidRDefault="00494CFB" w:rsidP="00494CFB"/>
    <w:p w:rsidR="0043156C" w:rsidRDefault="0043156C" w:rsidP="00494CFB">
      <w:r>
        <w:t xml:space="preserve">       Периодичность проведения диагностирования ВДГО, ВКГО – 5 лет. </w:t>
      </w:r>
    </w:p>
    <w:p w:rsidR="0043156C" w:rsidRDefault="0043156C" w:rsidP="00494CFB"/>
    <w:p w:rsidR="004D10E3" w:rsidRDefault="00494CFB" w:rsidP="00494CFB">
      <w:pPr>
        <w:jc w:val="both"/>
      </w:pPr>
      <w:r>
        <w:t xml:space="preserve">       В случае отсутствия сведений о сроках эксплуатации внутридомового и (или) внутриквартирного газового оборудования, решение о техническом диагностировании принимает специализированная организация, осуществляющая техническое обслуживание и ремонт данного оборудования, по результатам оценки технического состояния ВДГО и (или) ВКГО (п. 5 Правил проведения технического диагностирования внутридомового и внутриквартирного газового оборудования, утв. приказом Ростехнадзора № 613 от 17.12.2013 г.).</w:t>
      </w:r>
    </w:p>
    <w:p w:rsidR="00494CFB" w:rsidRDefault="00494CFB" w:rsidP="00494CFB">
      <w:pPr>
        <w:jc w:val="both"/>
      </w:pPr>
      <w:r>
        <w:t xml:space="preserve">       </w:t>
      </w:r>
      <w:r w:rsidRPr="00494CFB">
        <w:t>Проведение технического диагностирования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надзору, а именно: имеющей в своем составе квалифицированный персонал и лабораторию неразрушающего контроля, аттестованную в установленном порядке, в соответствии с программой работ согласно договорам на выполнение указанных работ (Приказ РТН №613 от 17.12.2013 г., Постановление Правительства РФ № 410 от 14.05.2013 г.)</w:t>
      </w:r>
      <w:r>
        <w:t>.</w:t>
      </w:r>
    </w:p>
    <w:p w:rsidR="00494CFB" w:rsidRDefault="0043156C" w:rsidP="00494CFB">
      <w:pPr>
        <w:jc w:val="both"/>
      </w:pPr>
      <w:r>
        <w:t xml:space="preserve">       </w:t>
      </w:r>
      <w:r w:rsidRPr="00494CFB">
        <w:rPr>
          <w:b/>
          <w:u w:val="single"/>
        </w:rPr>
        <w:t xml:space="preserve">Договор в отношении </w:t>
      </w:r>
      <w:r>
        <w:rPr>
          <w:b/>
          <w:u w:val="single"/>
        </w:rPr>
        <w:t xml:space="preserve">диагностирования </w:t>
      </w:r>
      <w:r w:rsidRPr="00494CFB">
        <w:rPr>
          <w:b/>
          <w:u w:val="single"/>
        </w:rPr>
        <w:t xml:space="preserve">ВДГО заключает управляющая компания, в отношении </w:t>
      </w:r>
      <w:r>
        <w:rPr>
          <w:b/>
          <w:u w:val="single"/>
        </w:rPr>
        <w:t xml:space="preserve">диагностирования </w:t>
      </w:r>
      <w:r w:rsidRPr="00494CFB">
        <w:rPr>
          <w:b/>
          <w:u w:val="single"/>
        </w:rPr>
        <w:t>ВКГО собственник конкретной квартиры</w:t>
      </w:r>
      <w:r>
        <w:rPr>
          <w:b/>
          <w:u w:val="single"/>
        </w:rPr>
        <w:t>!!!</w:t>
      </w:r>
    </w:p>
    <w:p w:rsidR="00494CFB" w:rsidRPr="00494CFB" w:rsidRDefault="00494CFB" w:rsidP="00494CFB">
      <w:pPr>
        <w:jc w:val="both"/>
      </w:pPr>
    </w:p>
    <w:sectPr w:rsidR="00494CFB" w:rsidRPr="0049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F5"/>
    <w:rsid w:val="00306FF1"/>
    <w:rsid w:val="0043156C"/>
    <w:rsid w:val="00494CFB"/>
    <w:rsid w:val="004D10E3"/>
    <w:rsid w:val="006D2EC5"/>
    <w:rsid w:val="00956AF5"/>
    <w:rsid w:val="00A562DE"/>
    <w:rsid w:val="00AE35D8"/>
    <w:rsid w:val="00B55B26"/>
    <w:rsid w:val="00C242A8"/>
    <w:rsid w:val="00E0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7781B5-296E-4B68-AAC3-6680F3C2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AF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56AF5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956A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обслуживанию</vt:lpstr>
    </vt:vector>
  </TitlesOfParts>
  <Company>Microsoft Corporation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обслуживанию</dc:title>
  <dc:subject/>
  <dc:creator>Владелец</dc:creator>
  <cp:keywords/>
  <dc:description/>
  <cp:lastModifiedBy>IC</cp:lastModifiedBy>
  <cp:revision>2</cp:revision>
  <dcterms:created xsi:type="dcterms:W3CDTF">2022-11-25T14:00:00Z</dcterms:created>
  <dcterms:modified xsi:type="dcterms:W3CDTF">2022-11-25T14:00:00Z</dcterms:modified>
</cp:coreProperties>
</file>